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74A" w:rsidRDefault="00786235" w:rsidP="00E211BE">
      <w:pPr>
        <w:jc w:val="center"/>
      </w:pPr>
      <w:r>
        <w:t>OPEN DAY</w:t>
      </w:r>
      <w:proofErr w:type="gramStart"/>
      <w:r>
        <w:t>-  ATTIVITA</w:t>
      </w:r>
      <w:proofErr w:type="gramEnd"/>
      <w:r>
        <w:t>’ DI  ORIENTAMENTO UNIVERSITARIO- PCTO</w:t>
      </w:r>
    </w:p>
    <w:p w:rsidR="00786235" w:rsidRDefault="00786235" w:rsidP="00E211BE">
      <w:pPr>
        <w:jc w:val="center"/>
      </w:pPr>
      <w:r>
        <w:t xml:space="preserve">UNIVERSITA’ DEGLI STUDI DI </w:t>
      </w:r>
      <w:proofErr w:type="gramStart"/>
      <w:r>
        <w:t>NAPOLI  “</w:t>
      </w:r>
      <w:proofErr w:type="gramEnd"/>
      <w:r>
        <w:t>PARTHENOPE”</w:t>
      </w:r>
    </w:p>
    <w:p w:rsidR="00786235" w:rsidRDefault="00786235"/>
    <w:p w:rsidR="00786235" w:rsidRDefault="00786235" w:rsidP="00D1710A">
      <w:pPr>
        <w:jc w:val="both"/>
      </w:pPr>
      <w:r>
        <w:t>In data 10 febbraio 2020</w:t>
      </w:r>
      <w:r w:rsidR="002A553C">
        <w:t xml:space="preserve">, </w:t>
      </w:r>
      <w:r>
        <w:t>gli Alunni delle classi</w:t>
      </w:r>
      <w:r w:rsidR="00FB6633">
        <w:t xml:space="preserve"> </w:t>
      </w:r>
      <w:r>
        <w:t xml:space="preserve">5^A del </w:t>
      </w:r>
      <w:proofErr w:type="gramStart"/>
      <w:r>
        <w:t xml:space="preserve">Liceo </w:t>
      </w:r>
      <w:r w:rsidR="00BE0E99">
        <w:t xml:space="preserve"> </w:t>
      </w:r>
      <w:r>
        <w:t>Classico</w:t>
      </w:r>
      <w:proofErr w:type="gramEnd"/>
      <w:r w:rsidR="00BE0E99">
        <w:t xml:space="preserve"> </w:t>
      </w:r>
      <w:r>
        <w:t xml:space="preserve">,  5^A e 5^B del Liceo Scientifico e 5^A  I.P.S.A.S.R. </w:t>
      </w:r>
      <w:r w:rsidR="00D1710A">
        <w:t>, accompagnati dai Docenti  Cantelmo Valeria, Brusco</w:t>
      </w:r>
      <w:r w:rsidR="00CB4679">
        <w:t xml:space="preserve"> </w:t>
      </w:r>
      <w:r w:rsidR="00D1710A">
        <w:t xml:space="preserve"> Raffaele, Grillo Olga, </w:t>
      </w:r>
      <w:r w:rsidR="00CB4679">
        <w:t xml:space="preserve"> </w:t>
      </w:r>
      <w:r w:rsidR="00D1710A">
        <w:t>Lenti Maria, Lisa Anna, h</w:t>
      </w:r>
      <w:r w:rsidR="00460121">
        <w:t>anno partecipato alle attività di Orientamento promosse dall’Ateneo “Parthenope” di Napoli, presso i complessi didattici di Palazzo PaKanowski. Gli Allievi del nostro Istituto hanno avuto la possibilità di confrontarsi con i Docenti universitari dei vari Dipartimenti per i dettagli sui Corsi di Studio e, per conoscere “in anteprima</w:t>
      </w:r>
      <w:r w:rsidR="00BE0E99">
        <w:t>”</w:t>
      </w:r>
      <w:r w:rsidR="00460121">
        <w:t xml:space="preserve"> il mondo accademico. I Docenti dell’Ateneo hanno illustrato le caratteristiche dei Corsi</w:t>
      </w:r>
      <w:r w:rsidR="008F02B4">
        <w:t xml:space="preserve"> </w:t>
      </w:r>
      <w:r w:rsidR="00BE0E99">
        <w:t xml:space="preserve">             </w:t>
      </w:r>
      <w:r w:rsidR="00460121">
        <w:t xml:space="preserve">dell ‘Università </w:t>
      </w:r>
      <w:proofErr w:type="gramStart"/>
      <w:r w:rsidR="00460121">
        <w:t>Parthenop</w:t>
      </w:r>
      <w:r w:rsidR="007B6D26">
        <w:t xml:space="preserve">e </w:t>
      </w:r>
      <w:r w:rsidR="00460121">
        <w:t>,</w:t>
      </w:r>
      <w:proofErr w:type="gramEnd"/>
      <w:r w:rsidR="00460121">
        <w:t xml:space="preserve"> con particolare riferimento alle peculiarità del sistema universitario, ai Piani di Studio, </w:t>
      </w:r>
      <w:r w:rsidR="002C1861">
        <w:t>agli sbocchi professionali, alle modalità di iscrizione e ai servizi offerti. I Relatori dei Dipartimenti di Giurisprudenza, Studi Aziendali ed Economici, Statistica ed Informatica, Scienze Motorie e del Benessere hanno coinvolto ed appassionato gli studenti che, trovandosi per la prima volta in un’aula universitaria</w:t>
      </w:r>
      <w:r w:rsidR="00B1485A">
        <w:t xml:space="preserve"> -</w:t>
      </w:r>
      <w:r w:rsidR="002C1861">
        <w:t xml:space="preserve"> con una veduta “mozzafiato” della bellissima Napoli</w:t>
      </w:r>
      <w:r w:rsidR="00B1485A">
        <w:t xml:space="preserve"> - </w:t>
      </w:r>
      <w:r w:rsidR="002C1861">
        <w:t>hanno vissuto un’esperienza altamente formativa. I Docenti hanno sottolineato l’importanza della scelta della facoltà universitaria</w:t>
      </w:r>
      <w:r w:rsidR="007B5534">
        <w:t xml:space="preserve"> da parte degli studenti, che segnerà il loro futuro percorso professionale. Molto si è insistito sulla necessità della motivazione e della “passione” che contribuiscono a raggiungere obiettivi e risultati e a non essere preda di “fallimenti” e abbandono degli studi. L’università non è infatti una scuola dell’obbligo, ma è una “libera scelta” dello studente, </w:t>
      </w:r>
      <w:r w:rsidR="00B1485A">
        <w:t xml:space="preserve">chiaramente </w:t>
      </w:r>
      <w:r w:rsidR="007B5534">
        <w:t>supportata</w:t>
      </w:r>
      <w:r w:rsidR="00B1485A">
        <w:t xml:space="preserve"> </w:t>
      </w:r>
      <w:r w:rsidR="007B5534">
        <w:t>da uno studio serio, consapevole ed assiduo</w:t>
      </w:r>
      <w:r w:rsidR="00947E01">
        <w:t xml:space="preserve"> e, come rilevato durante una delle </w:t>
      </w:r>
      <w:r w:rsidR="00970200">
        <w:t>presentazioni</w:t>
      </w:r>
      <w:r w:rsidR="00947E01">
        <w:t xml:space="preserve">, </w:t>
      </w:r>
      <w:r w:rsidR="007B5534">
        <w:t>ispirandosi</w:t>
      </w:r>
      <w:r w:rsidR="00947E01">
        <w:t xml:space="preserve"> </w:t>
      </w:r>
      <w:r w:rsidR="007B5534">
        <w:t xml:space="preserve">all’invito di Gandhi “Vivi come se dovessi morire domani, impara come se dovessi </w:t>
      </w:r>
      <w:r w:rsidR="00436661">
        <w:t>vivere per sempre”</w:t>
      </w:r>
    </w:p>
    <w:p w:rsidR="00436661" w:rsidRDefault="00436661" w:rsidP="00D1710A">
      <w:pPr>
        <w:jc w:val="both"/>
      </w:pPr>
      <w:r>
        <w:t xml:space="preserve">                                                                                                                          </w:t>
      </w:r>
    </w:p>
    <w:p w:rsidR="00436661" w:rsidRDefault="00436661" w:rsidP="00BC7AB4">
      <w:pPr>
        <w:jc w:val="right"/>
      </w:pPr>
      <w:r>
        <w:t>La Referente per l’Orientamento</w:t>
      </w:r>
    </w:p>
    <w:p w:rsidR="00436661" w:rsidRDefault="00BC7AB4" w:rsidP="00BC7AB4">
      <w:pPr>
        <w:jc w:val="center"/>
      </w:pPr>
      <w: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proofErr w:type="gramStart"/>
      <w:r w:rsidR="00436661">
        <w:t>Prof.ssa  Valeria</w:t>
      </w:r>
      <w:proofErr w:type="gramEnd"/>
      <w:r w:rsidR="00436661">
        <w:t xml:space="preserve"> Cantelmo</w:t>
      </w:r>
    </w:p>
    <w:p w:rsidR="00436661" w:rsidRDefault="00436661" w:rsidP="00436661">
      <w:pPr>
        <w:jc w:val="both"/>
      </w:pPr>
      <w:r>
        <w:t xml:space="preserve">                                                   </w:t>
      </w:r>
    </w:p>
    <w:p w:rsidR="00436661" w:rsidRDefault="00436661" w:rsidP="00D1710A">
      <w:pPr>
        <w:jc w:val="both"/>
      </w:pPr>
      <w:r>
        <w:t xml:space="preserve">                                                                                                             </w:t>
      </w:r>
    </w:p>
    <w:sectPr w:rsidR="004366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77C5"/>
    <w:multiLevelType w:val="hybridMultilevel"/>
    <w:tmpl w:val="9678174A"/>
    <w:lvl w:ilvl="0" w:tplc="0CA8F3E8">
      <w:numFmt w:val="bullet"/>
      <w:lvlText w:val="-"/>
      <w:lvlJc w:val="left"/>
      <w:pPr>
        <w:ind w:left="58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35"/>
    <w:rsid w:val="000D3EB6"/>
    <w:rsid w:val="00215CDD"/>
    <w:rsid w:val="002A553C"/>
    <w:rsid w:val="002C1861"/>
    <w:rsid w:val="00436661"/>
    <w:rsid w:val="00460121"/>
    <w:rsid w:val="005A20A6"/>
    <w:rsid w:val="006A670D"/>
    <w:rsid w:val="00786235"/>
    <w:rsid w:val="007B5534"/>
    <w:rsid w:val="007B6D26"/>
    <w:rsid w:val="008F02B4"/>
    <w:rsid w:val="00947E01"/>
    <w:rsid w:val="00970200"/>
    <w:rsid w:val="0098205B"/>
    <w:rsid w:val="009B274A"/>
    <w:rsid w:val="00AC10EE"/>
    <w:rsid w:val="00B1485A"/>
    <w:rsid w:val="00BC7AB4"/>
    <w:rsid w:val="00BE0E99"/>
    <w:rsid w:val="00CB4679"/>
    <w:rsid w:val="00D1710A"/>
    <w:rsid w:val="00E211BE"/>
    <w:rsid w:val="00FB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BDE5"/>
  <w15:chartTrackingRefBased/>
  <w15:docId w15:val="{3F9474ED-D999-418A-90CA-16B6A3C7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2020-02-12T12:05:00Z</dcterms:created>
  <dcterms:modified xsi:type="dcterms:W3CDTF">2020-02-12T17:54:00Z</dcterms:modified>
</cp:coreProperties>
</file>